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BE2" w:rsidRPr="00BF6BE2" w:rsidRDefault="00BF6BE2" w:rsidP="00BF6BE2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ครั้งที่ 7/2562 (ครั้งที่ 81)</w:t>
      </w:r>
    </w:p>
    <w:p w:rsidR="002C32C2" w:rsidRDefault="00BF6BE2" w:rsidP="00BF6BE2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27 พฤษภาคม พ.ศ. 2562 เวลา 10.00 น.</w:t>
      </w:r>
    </w:p>
    <w:p w:rsidR="00BF6BE2" w:rsidRPr="00F87913" w:rsidRDefault="00BF6BE2" w:rsidP="00BF6BE2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EF6C6F" w:rsidRPr="00EF6C6F">
        <w:rPr>
          <w:rFonts w:ascii="BrowalliaUPC" w:hAnsi="BrowalliaUPC" w:cs="BrowalliaUPC"/>
          <w:b/>
          <w:bCs/>
          <w:sz w:val="32"/>
          <w:szCs w:val="32"/>
          <w:cs/>
        </w:rPr>
        <w:t xml:space="preserve">3 การนำเข้า </w:t>
      </w:r>
      <w:r w:rsidR="00EF6C6F" w:rsidRPr="00EF6C6F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EF6C6F" w:rsidRPr="00EF6C6F">
        <w:rPr>
          <w:rFonts w:ascii="BrowalliaUPC" w:hAnsi="BrowalliaUPC" w:cs="BrowalliaUPC"/>
          <w:b/>
          <w:bCs/>
          <w:sz w:val="32"/>
          <w:szCs w:val="32"/>
          <w:cs/>
        </w:rPr>
        <w:t>ของการไฟฟ้าฝ่ายผลิตแห่งประเทศไทย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EF6C6F" w:rsidRPr="00EF6C6F" w:rsidRDefault="00B3248A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EF6C6F" w:rsidRPr="00EF6C6F">
        <w:rPr>
          <w:rFonts w:ascii="BrowalliaUPC" w:hAnsi="BrowalliaUPC" w:cs="BrowalliaUPC"/>
          <w:sz w:val="32"/>
          <w:szCs w:val="32"/>
          <w:cs/>
        </w:rPr>
        <w:t xml:space="preserve">1.ระเบียบวาระนี้ไม่มีเอกสารแจกในที่ประชุม และขอให้สำนักงานคณะกรรมการกำกับกิจการพลังงาน (สำนักงาน กกพ.) รายงานความคืบหน้าการดำเนินการตามมติคณะกรรมการบริหารนโยบายพลังงาน (กบง.) เมื่อวันที่ 16 พฤษภาคม 2562 ซึ่งได้มอบหมายให้การไฟฟ้าฝ่ายผลิตแห่งประเทศไทย (กฟผ.) หารือกับ บริษัท ปตท. จำกัด (มหาชน) (ปตท.) ภายใต้การกำกับของสำนักงาน กกพ. ในการบริหารจัดการการนำเข้า </w:t>
      </w:r>
      <w:r w:rsidR="00EF6C6F"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="00EF6C6F" w:rsidRPr="00EF6C6F">
        <w:rPr>
          <w:rFonts w:ascii="BrowalliaUPC" w:hAnsi="BrowalliaUPC" w:cs="BrowalliaUPC"/>
          <w:sz w:val="32"/>
          <w:szCs w:val="32"/>
          <w:cs/>
        </w:rPr>
        <w:t xml:space="preserve">เพื่อไม่ให้เกิดภาระ </w:t>
      </w:r>
      <w:r w:rsidR="00EF6C6F" w:rsidRPr="00EF6C6F">
        <w:rPr>
          <w:rFonts w:ascii="BrowalliaUPC" w:hAnsi="BrowalliaUPC" w:cs="BrowalliaUPC"/>
          <w:sz w:val="32"/>
          <w:szCs w:val="32"/>
        </w:rPr>
        <w:t xml:space="preserve">Take or Pay </w:t>
      </w:r>
      <w:r w:rsidR="00EF6C6F" w:rsidRPr="00EF6C6F">
        <w:rPr>
          <w:rFonts w:ascii="BrowalliaUPC" w:hAnsi="BrowalliaUPC" w:cs="BrowalliaUPC"/>
          <w:sz w:val="32"/>
          <w:szCs w:val="32"/>
          <w:cs/>
        </w:rPr>
        <w:t>โดยให้จัดทำบันทึกความเข้าใจ (</w:t>
      </w:r>
      <w:r w:rsidR="00EF6C6F" w:rsidRPr="00EF6C6F">
        <w:rPr>
          <w:rFonts w:ascii="BrowalliaUPC" w:hAnsi="BrowalliaUPC" w:cs="BrowalliaUPC"/>
          <w:sz w:val="32"/>
          <w:szCs w:val="32"/>
        </w:rPr>
        <w:t xml:space="preserve">MOU) </w:t>
      </w:r>
      <w:r w:rsidR="00EF6C6F" w:rsidRPr="00EF6C6F">
        <w:rPr>
          <w:rFonts w:ascii="BrowalliaUPC" w:hAnsi="BrowalliaUPC" w:cs="BrowalliaUPC"/>
          <w:sz w:val="32"/>
          <w:szCs w:val="32"/>
          <w:cs/>
        </w:rPr>
        <w:t>และให้สำนักงาน กกพ. นำเสนอ กบง. ต่อไป</w:t>
      </w: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F6C6F">
        <w:rPr>
          <w:rFonts w:ascii="BrowalliaUPC" w:hAnsi="BrowalliaUPC" w:cs="BrowalliaUPC"/>
          <w:sz w:val="32"/>
          <w:szCs w:val="32"/>
          <w:cs/>
        </w:rPr>
        <w:t xml:space="preserve">         2. เลขาธิการสำนักงานคณะกรรมการกำกับกิจการพลังงาน (เลขาธิการ สกพ.) (นางสาวนฤภัทร อมรโฆษิต) ได้รายงานให้ที่ประชุมทราบว่า สำนักงาน กกพ. ในฐานะสำนักงานเลขานุการของคณะกรรมการกำกับกิจการพลังงาน (กกพ.) ได้เสนอเรื่องการนำเข้า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ของการไฟฟ้าฝ่ายผลิตแห่งประเทศไทย ตามมติที่ประชุม กบง. เมื่อวันที่ 16 พฤษภาคม 2562 ต่อ กกพ. ในการประชุมเมื่อวันที่ 24 พฤษภาคม 2562 ซึ่ง กกพ. ได้พิจารณาแล้วรับทราบว่า กฟผ. กับ ปตท. มีการหารือกันเรื่องการนำเข้า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1.5 ล้านตันต่อปี ของ กฟผ. เพื่อไม่ให้เกิดภาระ </w:t>
      </w:r>
      <w:r w:rsidRPr="00EF6C6F">
        <w:rPr>
          <w:rFonts w:ascii="BrowalliaUPC" w:hAnsi="BrowalliaUPC" w:cs="BrowalliaUPC"/>
          <w:sz w:val="32"/>
          <w:szCs w:val="32"/>
        </w:rPr>
        <w:t xml:space="preserve">Take or Pay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และรับเรื่องไปดำเนินการบริหารจัดการเพื่อไม่ให้เกิดภาระ </w:t>
      </w:r>
      <w:r w:rsidRPr="00EF6C6F">
        <w:rPr>
          <w:rFonts w:ascii="BrowalliaUPC" w:hAnsi="BrowalliaUPC" w:cs="BrowalliaUPC"/>
          <w:sz w:val="32"/>
          <w:szCs w:val="32"/>
        </w:rPr>
        <w:t>Take or Pay</w:t>
      </w: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F6C6F">
        <w:rPr>
          <w:rFonts w:ascii="BrowalliaUPC" w:hAnsi="BrowalliaUPC" w:cs="BrowalliaUPC"/>
          <w:sz w:val="32"/>
          <w:szCs w:val="32"/>
          <w:cs/>
        </w:rPr>
        <w:t xml:space="preserve">         3.ประธานฯ ได้ให้ผู้แทน กฟผ. นำเสนอความคืบหน้าต่อที่ประชุม โดยรองผู้ว่าการเชื้อเพลิง (นายธวัชชัย จักรไพศาล) ได้รายงานที่ประชุมว่า กฟผ. และ ปตท. ได้มีการหารือกันแล้ว 2 ครั้ง คือ เมื่อวันที่ 16 พฤษภาคม 2562 และวันที่ 21 พฤษภาคม 2562 ได้ข้อสรุปร่วมกันว่า ในปี 2563 กฟผ. กับ ปตท. สามารถที่จะบริหารร่วมกันเพื่อไม่ให้เกิดปัญหา </w:t>
      </w:r>
      <w:r w:rsidRPr="00EF6C6F">
        <w:rPr>
          <w:rFonts w:ascii="BrowalliaUPC" w:hAnsi="BrowalliaUPC" w:cs="BrowalliaUPC"/>
          <w:sz w:val="32"/>
          <w:szCs w:val="32"/>
        </w:rPr>
        <w:t xml:space="preserve">Take or Pay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ได้ และในขณะเดียวกันในปี 2564 หากมี </w:t>
      </w:r>
      <w:r w:rsidRPr="00EF6C6F">
        <w:rPr>
          <w:rFonts w:ascii="BrowalliaUPC" w:hAnsi="BrowalliaUPC" w:cs="BrowalliaUPC"/>
          <w:sz w:val="32"/>
          <w:szCs w:val="32"/>
        </w:rPr>
        <w:t xml:space="preserve">Supply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เพิ่มขึ้นในปริมาณ 100 พันล้านบีทียู ก็สามารถจะบริหารร่วมกันได้เพื่อไม่ให้เกิดภาระ </w:t>
      </w:r>
      <w:r w:rsidRPr="00EF6C6F">
        <w:rPr>
          <w:rFonts w:ascii="BrowalliaUPC" w:hAnsi="BrowalliaUPC" w:cs="BrowalliaUPC"/>
          <w:sz w:val="32"/>
          <w:szCs w:val="32"/>
        </w:rPr>
        <w:t xml:space="preserve">Take or Pay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รวมถึงได้หารือเรื่องโครงสร้างของสัญญา </w:t>
      </w:r>
      <w:r w:rsidRPr="00EF6C6F">
        <w:rPr>
          <w:rFonts w:ascii="BrowalliaUPC" w:hAnsi="BrowalliaUPC" w:cs="BrowalliaUPC"/>
          <w:sz w:val="32"/>
          <w:szCs w:val="32"/>
        </w:rPr>
        <w:t xml:space="preserve">Global DCQ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โดยมีความเห็นร่วมกันว่า ในสัญญา </w:t>
      </w:r>
      <w:r w:rsidRPr="00EF6C6F">
        <w:rPr>
          <w:rFonts w:ascii="BrowalliaUPC" w:hAnsi="BrowalliaUPC" w:cs="BrowalliaUPC"/>
          <w:sz w:val="32"/>
          <w:szCs w:val="32"/>
        </w:rPr>
        <w:t xml:space="preserve">Global DCQ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มีอายุสัญญา 10 ปี สามารถทบทวนปริมาณ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>ได้</w:t>
      </w:r>
      <w:proofErr w:type="spellStart"/>
      <w:r w:rsidRPr="00EF6C6F">
        <w:rPr>
          <w:rFonts w:ascii="BrowalliaUPC" w:hAnsi="BrowalliaUPC" w:cs="BrowalliaUPC"/>
          <w:sz w:val="32"/>
          <w:szCs w:val="32"/>
          <w:cs/>
        </w:rPr>
        <w:t>ทุกๆ</w:t>
      </w:r>
      <w:proofErr w:type="spellEnd"/>
      <w:r w:rsidRPr="00EF6C6F">
        <w:rPr>
          <w:rFonts w:ascii="BrowalliaUPC" w:hAnsi="BrowalliaUPC" w:cs="BrowalliaUPC"/>
          <w:sz w:val="32"/>
          <w:szCs w:val="32"/>
          <w:cs/>
        </w:rPr>
        <w:t xml:space="preserve"> 5 ปี และในเบื้องต้นได้ปริมาณ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แต่ละปีตลอดอายุสัญญาแล้ว ทั้งนี้เมื่อวันที่ 24 พฤษภาคม 2562 ได้ไปรายงาน กกพ. </w:t>
      </w:r>
      <w:r w:rsidRPr="00EF6C6F">
        <w:rPr>
          <w:rFonts w:ascii="BrowalliaUPC" w:hAnsi="BrowalliaUPC" w:cs="BrowalliaUPC"/>
          <w:sz w:val="32"/>
          <w:szCs w:val="32"/>
          <w:cs/>
        </w:rPr>
        <w:lastRenderedPageBreak/>
        <w:t>แล้ว จากนั้นประธานฯ ได้ให้ผู้แทน ปตท. นำเสนอความคืบหน้าต่อที่ประชุม ทั้งนี้ ไม่มีผู้แทน ปตท. เข้าร่วมประชุม</w:t>
      </w: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F6C6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F6C6F">
        <w:rPr>
          <w:rFonts w:ascii="BrowalliaUPC" w:hAnsi="BrowalliaUPC" w:cs="BrowalliaUPC"/>
          <w:sz w:val="32"/>
          <w:szCs w:val="32"/>
          <w:cs/>
        </w:rPr>
        <w:t xml:space="preserve">     1. รับทราบการรายงานความคืบหน้าผลการดำเนินงานในการบริหารจัดการก๊าซธรรมชาติเพื่อไม่ให้เกิดภาระ </w:t>
      </w:r>
      <w:r w:rsidRPr="00EF6C6F">
        <w:rPr>
          <w:rFonts w:ascii="BrowalliaUPC" w:hAnsi="BrowalliaUPC" w:cs="BrowalliaUPC"/>
          <w:sz w:val="32"/>
          <w:szCs w:val="32"/>
        </w:rPr>
        <w:t xml:space="preserve">Take or Pay </w:t>
      </w:r>
      <w:r w:rsidRPr="00EF6C6F">
        <w:rPr>
          <w:rFonts w:ascii="BrowalliaUPC" w:hAnsi="BrowalliaUPC" w:cs="BrowalliaUPC"/>
          <w:sz w:val="32"/>
          <w:szCs w:val="32"/>
          <w:cs/>
        </w:rPr>
        <w:t>ของสำนักงานคณะกรรมการกำกับกิจการพลังงาน (สำนักงาน กกพ.) โดยคณะกรรมการกำกับกิจการพลังงาน (กกพ.) ได้มีมติรับทราบความคืบหน้ารายงานการเจรจาระหว่าง การไฟฟ้าฝ่ายผลิตแห่งประเทศไทย (กฟผ.) และ บริษัท ปตท. จำกัด (มหาชน) (ปตท.) ภายใต้การกำกับของสำนักงาน กกพ.</w:t>
      </w:r>
    </w:p>
    <w:p w:rsidR="00EF6C6F" w:rsidRPr="00EF6C6F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p w:rsidR="00842C99" w:rsidRPr="00BF6BE2" w:rsidRDefault="00EF6C6F" w:rsidP="00EF6C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F6C6F">
        <w:rPr>
          <w:rFonts w:ascii="BrowalliaUPC" w:hAnsi="BrowalliaUPC" w:cs="BrowalliaUPC"/>
          <w:sz w:val="32"/>
          <w:szCs w:val="32"/>
          <w:cs/>
        </w:rPr>
        <w:t xml:space="preserve">     2. มอบหมายให้ กฟผ. และ ปตท. ภายใต้การกำกับของ กกพ. ไปจัดทำข้อตกลงในการนำเข้า กำกับ และบริหารจัดการการนำเข้า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เพื่อไม่ให้เกิดภาระ </w:t>
      </w:r>
      <w:r w:rsidRPr="00EF6C6F">
        <w:rPr>
          <w:rFonts w:ascii="BrowalliaUPC" w:hAnsi="BrowalliaUPC" w:cs="BrowalliaUPC"/>
          <w:sz w:val="32"/>
          <w:szCs w:val="32"/>
        </w:rPr>
        <w:t xml:space="preserve">Take or Pay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จากการนำเข้า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ของ กฟผ. รวมทั้งให้เจรจาสัญญา </w:t>
      </w:r>
      <w:r w:rsidRPr="00EF6C6F">
        <w:rPr>
          <w:rFonts w:ascii="BrowalliaUPC" w:hAnsi="BrowalliaUPC" w:cs="BrowalliaUPC"/>
          <w:sz w:val="32"/>
          <w:szCs w:val="32"/>
        </w:rPr>
        <w:t xml:space="preserve">Global DCQ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ให้สอดคล้องกัน เพื่อไม่ให้เกิดภาวะการขาดแคลน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ในอนาคต โดยอยู่ภายในระยะเวลาการเริ่มต้นใช้ </w:t>
      </w:r>
      <w:r w:rsidRPr="00EF6C6F">
        <w:rPr>
          <w:rFonts w:ascii="BrowalliaUPC" w:hAnsi="BrowalliaUPC" w:cs="BrowalliaUPC"/>
          <w:sz w:val="32"/>
          <w:szCs w:val="32"/>
        </w:rPr>
        <w:t xml:space="preserve">LNG Terminal </w:t>
      </w:r>
      <w:r w:rsidRPr="00EF6C6F">
        <w:rPr>
          <w:rFonts w:ascii="BrowalliaUPC" w:hAnsi="BrowalliaUPC" w:cs="BrowalliaUPC"/>
          <w:sz w:val="32"/>
          <w:szCs w:val="32"/>
          <w:cs/>
        </w:rPr>
        <w:t xml:space="preserve">ของ กฟผ. และดำเนินการให้แล้วเสร็จภายในกรอบระยะเวลาตามข้อเสนอในสัญญาการนำเข้า </w:t>
      </w:r>
      <w:r w:rsidRPr="00EF6C6F">
        <w:rPr>
          <w:rFonts w:ascii="BrowalliaUPC" w:hAnsi="BrowalliaUPC" w:cs="BrowalliaUPC"/>
          <w:sz w:val="32"/>
          <w:szCs w:val="32"/>
        </w:rPr>
        <w:t xml:space="preserve">LNG </w:t>
      </w:r>
      <w:r w:rsidRPr="00EF6C6F">
        <w:rPr>
          <w:rFonts w:ascii="BrowalliaUPC" w:hAnsi="BrowalliaUPC" w:cs="BrowalliaUPC"/>
          <w:sz w:val="32"/>
          <w:szCs w:val="32"/>
          <w:cs/>
        </w:rPr>
        <w:t>ของ กฟผ. (ภายในวันที่ 15 กันยายน 2562) และให้ กกพ. รายงานคณะกรรมการบริหารนโยบายพลังงานต่อไป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F6BE2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4F61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114</cp:revision>
  <dcterms:created xsi:type="dcterms:W3CDTF">2018-03-30T07:36:00Z</dcterms:created>
  <dcterms:modified xsi:type="dcterms:W3CDTF">2022-09-26T04:07:00Z</dcterms:modified>
</cp:coreProperties>
</file>